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jc w:val="center"/>
      </w:pPr>
      <w:r>
        <w:drawing>
          <wp:inline distT="0" distB="0" distL="0" distR="0">
            <wp:extent cx="180975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09750" cy="428625"/>
                    </a:xfrm>
                    <a:prstGeom prst="rect">
                      <a:avLst/>
                    </a:prstGeom>
                  </pic:spPr>
                </pic:pic>
              </a:graphicData>
            </a:graphic>
          </wp:inline>
        </w:drawing>
      </w:r>
    </w:p>
    <w:p>
      <w:pPr>
        <w:spacing w:after="160"/>
        <w:jc w:val="center"/>
      </w:pPr>
      <w:r>
        <w:rPr>
          <w:color w:val="5B6270"/>
          <w:sz w:val="16"/>
          <w:szCs w:val="16"/>
        </w:rPr>
        <w:t xml:space="preserve">Affordable HR Software. Powered by AI.  ·  madyhr.ai  ·  Template last reviewed September 2026</w:t>
      </w:r>
    </w:p>
    <w:tbl>
      <w:tblPr>
        <w:tblW w:type="dxa" w:w="9200"/>
        <w:tblBorders>
          <w:top w:val="single" w:color="0842EA" w:sz="6"/>
          <w:left w:val="single" w:color="0842EA" w:sz="6"/>
          <w:bottom w:val="single" w:color="0842EA" w:sz="6"/>
          <w:right w:val="single" w:color="0842EA" w:sz="6"/>
          <w:insideH w:val="none"/>
          <w:insideV w:val="none"/>
        </w:tblBorders>
      </w:tblPr>
      <w:tblGrid>
        <w:gridCol w:w="9200"/>
      </w:tblGrid>
      <w:tr>
        <w:tc>
          <w:tcPr>
            <w:tcW w:type="dxa" w:w="9200"/>
            <w:shd w:fill="E6ECFD" w:val="clear"/>
            <w:tcMar>
              <w:top w:type="dxa" w:w="120"/>
              <w:left w:type="dxa" w:w="160"/>
              <w:bottom w:type="dxa" w:w="120"/>
              <w:right w:type="dxa" w:w="160"/>
            </w:tcMar>
          </w:tcPr>
          <w:p>
            <w:pPr>
              <w:spacing w:after="60"/>
            </w:pPr>
            <w:r>
              <w:rPr>
                <w:b/>
                <w:bCs/>
                <w:color w:val="142442"/>
                <w:sz w:val="20"/>
                <w:szCs w:val="20"/>
              </w:rPr>
              <w:t xml:space="preserve">How to use this template — delete this box and the MadyHR.ai header above before sending</w:t>
            </w:r>
          </w:p>
          <w:p>
            <w:pPr>
              <w:spacing w:after="40"/>
            </w:pPr>
            <w:r>
              <w:rPr>
                <w:b w:val="false"/>
                <w:bCs w:val="false"/>
                <w:i w:val="false"/>
                <w:iCs w:val="false"/>
                <w:sz w:val="19"/>
                <w:szCs w:val="19"/>
              </w:rPr>
              <w:t xml:space="preserve">For a hire who needs sponsorship under the Skilled Worker route. Replace every </w:t>
            </w:r>
            <w:r>
              <w:rPr>
                <w:b/>
                <w:bCs/>
                <w:color w:val="0842EA"/>
                <w:sz w:val="19"/>
                <w:szCs w:val="19"/>
              </w:rPr>
              <w:t xml:space="preserve">[blue placeholder]</w:t>
            </w:r>
            <w:r>
              <w:rPr>
                <w:b w:val="false"/>
                <w:bCs w:val="false"/>
                <w:i w:val="false"/>
                <w:iCs w:val="false"/>
                <w:sz w:val="19"/>
                <w:szCs w:val="19"/>
              </w:rPr>
              <w:t xml:space="preserve">; delete bullets that don't apply.</w:t>
            </w:r>
          </w:p>
          <w:p>
            <w:pPr>
              <w:spacing w:after="40"/>
            </w:pPr>
            <w:r>
              <w:rPr>
                <w:b w:val="false"/>
                <w:bCs w:val="false"/>
                <w:i w:val="false"/>
                <w:iCs w:val="false"/>
                <w:sz w:val="19"/>
                <w:szCs w:val="19"/>
              </w:rPr>
              <w:t xml:space="preserve">Check the current salary and skill thresholds for the role's occupation code before setting pay — the general threshold is £41,700 or the occupation's going rate, whichever is higher (some discounts and route variations apply). Get the numbers from the current Immigration Rules or an adviser.</w:t>
            </w:r>
          </w:p>
          <w:p>
            <w:pPr>
              <w:spacing w:after="40"/>
            </w:pPr>
            <w:r>
              <w:rPr>
                <w:b w:val="false"/>
                <w:bCs w:val="false"/>
                <w:i w:val="false"/>
                <w:iCs w:val="false"/>
                <w:sz w:val="19"/>
                <w:szCs w:val="19"/>
              </w:rPr>
              <w:t xml:space="preserve">Send with your written statement of particulars — required from day one — and keep a copy on the worker's file: sponsor record-keeping duties (Appendix D) apply.</w:t>
            </w:r>
          </w:p>
        </w:tc>
      </w:tr>
    </w:tbl>
    <w:p>
      <w:pPr>
        <w:spacing w:after="200"/>
      </w:pPr>
      <w:r>
        <w:rPr>
          <w:b/>
          <w:bCs/>
          <w:color w:val="0842EA"/>
          <w:sz w:val="21"/>
          <w:szCs w:val="21"/>
        </w:rPr>
        <w:t xml:space="preserve">[Your company letterhead or logo here — or delete this line and use headed paper]</w:t>
      </w:r>
    </w:p>
    <w:p>
      <w:pPr>
        <w:spacing w:after="120"/>
      </w:pPr>
      <w:r>
        <w:rPr>
          <w:b/>
          <w:bCs/>
          <w:color w:val="0842EA"/>
          <w:sz w:val="21"/>
          <w:szCs w:val="21"/>
        </w:rPr>
        <w:t xml:space="preserve">[Company Name]</w:t>
      </w:r>
    </w:p>
    <w:p>
      <w:pPr>
        <w:spacing w:after="120"/>
      </w:pPr>
      <w:r>
        <w:rPr>
          <w:b/>
          <w:bCs/>
          <w:color w:val="0842EA"/>
          <w:sz w:val="21"/>
          <w:szCs w:val="21"/>
        </w:rPr>
        <w:t xml:space="preserve">[Company Address]</w:t>
      </w:r>
    </w:p>
    <w:p>
      <w:pPr>
        <w:spacing w:after="200"/>
      </w:pPr>
      <w:r>
        <w:rPr>
          <w:b/>
          <w:bCs/>
          <w:color w:val="0842EA"/>
          <w:sz w:val="21"/>
          <w:szCs w:val="21"/>
        </w:rPr>
        <w:t xml:space="preserve">[Date]</w:t>
      </w:r>
    </w:p>
    <w:p>
      <w:pPr>
        <w:spacing w:after="120"/>
      </w:pPr>
      <w:r>
        <w:rPr>
          <w:b/>
          <w:bCs/>
          <w:color w:val="0842EA"/>
          <w:sz w:val="21"/>
          <w:szCs w:val="21"/>
        </w:rPr>
        <w:t xml:space="preserve">[Candidate Name]</w:t>
      </w:r>
    </w:p>
    <w:p>
      <w:pPr>
        <w:spacing w:after="220"/>
      </w:pPr>
      <w:r>
        <w:rPr>
          <w:b/>
          <w:bCs/>
          <w:color w:val="0842EA"/>
          <w:sz w:val="21"/>
          <w:szCs w:val="21"/>
        </w:rPr>
        <w:t xml:space="preserve">[Candidate Address]</w:t>
      </w:r>
    </w:p>
    <w:p>
      <w:pPr>
        <w:spacing w:after="140"/>
      </w:pPr>
      <w:r>
        <w:rPr>
          <w:b w:val="false"/>
          <w:bCs w:val="false"/>
          <w:i w:val="false"/>
          <w:iCs w:val="false"/>
          <w:sz w:val="21"/>
          <w:szCs w:val="21"/>
        </w:rPr>
        <w:t xml:space="preserve">Dear </w:t>
      </w:r>
      <w:r>
        <w:rPr>
          <w:b/>
          <w:bCs/>
          <w:color w:val="0842EA"/>
          <w:sz w:val="21"/>
          <w:szCs w:val="21"/>
        </w:rPr>
        <w:t xml:space="preserve">[Candidate Name]</w:t>
      </w:r>
      <w:r>
        <w:rPr>
          <w:b w:val="false"/>
          <w:bCs w:val="false"/>
          <w:i w:val="false"/>
          <w:iCs w:val="false"/>
          <w:sz w:val="21"/>
          <w:szCs w:val="21"/>
        </w:rPr>
        <w:t xml:space="preserve">,</w:t>
      </w:r>
    </w:p>
    <w:p>
      <w:pPr>
        <w:spacing w:after="160"/>
      </w:pPr>
      <w:r>
        <w:rPr>
          <w:b/>
          <w:bCs/>
          <w:i w:val="false"/>
          <w:iCs w:val="false"/>
          <w:sz w:val="21"/>
          <w:szCs w:val="21"/>
        </w:rPr>
        <w:t xml:space="preserve">Re: Conditional offer of employment (subject to immigration permission) – </w:t>
      </w:r>
      <w:r>
        <w:rPr>
          <w:b/>
          <w:bCs/>
          <w:color w:val="0842EA"/>
          <w:sz w:val="21"/>
          <w:szCs w:val="21"/>
        </w:rPr>
        <w:t xml:space="preserve">[Job Title]</w:t>
      </w:r>
    </w:p>
    <w:p>
      <w:pPr>
        <w:spacing w:after="120"/>
      </w:pPr>
      <w:r>
        <w:rPr>
          <w:b w:val="false"/>
          <w:bCs w:val="false"/>
          <w:i w:val="false"/>
          <w:iCs w:val="false"/>
          <w:sz w:val="21"/>
          <w:szCs w:val="21"/>
        </w:rPr>
        <w:t xml:space="preserve">On behalf of </w:t>
      </w:r>
      <w:r>
        <w:rPr>
          <w:b/>
          <w:bCs/>
          <w:color w:val="0842EA"/>
          <w:sz w:val="21"/>
          <w:szCs w:val="21"/>
        </w:rPr>
        <w:t xml:space="preserve">[Company Name]</w:t>
      </w:r>
      <w:r>
        <w:rPr>
          <w:b w:val="false"/>
          <w:bCs w:val="false"/>
          <w:i w:val="false"/>
          <w:iCs w:val="false"/>
          <w:sz w:val="21"/>
          <w:szCs w:val="21"/>
        </w:rPr>
        <w:t xml:space="preserve">, I am pleased to offer you the position of </w:t>
      </w:r>
      <w:r>
        <w:rPr>
          <w:b/>
          <w:bCs/>
          <w:color w:val="0842EA"/>
          <w:sz w:val="21"/>
          <w:szCs w:val="21"/>
        </w:rPr>
        <w:t xml:space="preserve">[Job Title]</w:t>
      </w:r>
      <w:r>
        <w:rPr>
          <w:b w:val="false"/>
          <w:bCs w:val="false"/>
          <w:i w:val="false"/>
          <w:iCs w:val="false"/>
          <w:sz w:val="21"/>
          <w:szCs w:val="21"/>
        </w:rPr>
        <w:t xml:space="preserve">. As discussed, this role requires sponsorship under the Skilled Worker route, and this offer is therefore conditional on immigration permission being obtained, as set out below.</w:t>
      </w:r>
    </w:p>
    <w:p>
      <w:pPr>
        <w:pStyle w:val="Heading1"/>
        <w:spacing w:after="100" w:before="220"/>
      </w:pPr>
      <w:r>
        <w:rPr>
          <w:b/>
          <w:bCs/>
          <w:color w:val="142442"/>
          <w:sz w:val="24"/>
          <w:szCs w:val="24"/>
        </w:rPr>
        <w:t xml:space="preserve">Principal terms</w:t>
      </w:r>
    </w:p>
    <w:p>
      <w:pPr>
        <w:pStyle w:val="ListParagraph"/>
        <w:numPr>
          <w:ilvl w:val="0"/>
          <w:numId w:val="2"/>
        </w:numPr>
        <w:spacing w:after="80"/>
      </w:pPr>
      <w:r>
        <w:rPr>
          <w:b w:val="false"/>
          <w:bCs w:val="false"/>
          <w:i w:val="false"/>
          <w:iCs w:val="false"/>
          <w:sz w:val="21"/>
          <w:szCs w:val="21"/>
        </w:rPr>
        <w:t xml:space="preserve">Position and line manager: </w:t>
      </w:r>
      <w:r>
        <w:rPr>
          <w:b/>
          <w:bCs/>
          <w:color w:val="0842EA"/>
          <w:sz w:val="21"/>
          <w:szCs w:val="21"/>
        </w:rPr>
        <w:t xml:space="preserve">[Job Title]</w:t>
      </w:r>
      <w:r>
        <w:rPr>
          <w:b w:val="false"/>
          <w:bCs w:val="false"/>
          <w:i w:val="false"/>
          <w:iCs w:val="false"/>
          <w:sz w:val="21"/>
          <w:szCs w:val="21"/>
        </w:rPr>
        <w:t xml:space="preserve">, reporting to </w:t>
      </w:r>
      <w:r>
        <w:rPr>
          <w:b/>
          <w:bCs/>
          <w:color w:val="0842EA"/>
          <w:sz w:val="21"/>
          <w:szCs w:val="21"/>
        </w:rPr>
        <w:t xml:space="preserve">[Line Manager Name / Title]</w:t>
      </w:r>
      <w:r>
        <w:rPr>
          <w:b w:val="false"/>
          <w:bCs w:val="false"/>
          <w:i w:val="false"/>
          <w:iCs w:val="false"/>
          <w:sz w:val="21"/>
          <w:szCs w:val="21"/>
        </w:rPr>
        <w:t xml:space="preserve">. Occupation code: </w:t>
      </w:r>
      <w:r>
        <w:rPr>
          <w:b/>
          <w:bCs/>
          <w:color w:val="0842EA"/>
          <w:sz w:val="21"/>
          <w:szCs w:val="21"/>
        </w:rPr>
        <w:t xml:space="preserve">[SOC code]</w:t>
      </w:r>
      <w:r>
        <w:rPr>
          <w:b w:val="false"/>
          <w:bCs w:val="false"/>
          <w:i w:val="false"/>
          <w:iCs w:val="false"/>
          <w:sz w:val="21"/>
          <w:szCs w:val="21"/>
        </w:rPr>
        <w:t xml:space="preserve">.</w:t>
      </w:r>
    </w:p>
    <w:p>
      <w:pPr>
        <w:pStyle w:val="ListParagraph"/>
        <w:numPr>
          <w:ilvl w:val="0"/>
          <w:numId w:val="2"/>
        </w:numPr>
        <w:spacing w:after="80"/>
      </w:pPr>
      <w:r>
        <w:rPr>
          <w:b w:val="false"/>
          <w:bCs w:val="false"/>
          <w:i w:val="false"/>
          <w:iCs w:val="false"/>
          <w:sz w:val="21"/>
          <w:szCs w:val="21"/>
        </w:rPr>
        <w:t xml:space="preserve">Start date: expected to be </w:t>
      </w:r>
      <w:r>
        <w:rPr>
          <w:b/>
          <w:bCs/>
          <w:color w:val="0842EA"/>
          <w:sz w:val="21"/>
          <w:szCs w:val="21"/>
        </w:rPr>
        <w:t xml:space="preserve">[Start Date]</w:t>
      </w:r>
      <w:r>
        <w:rPr>
          <w:b w:val="false"/>
          <w:bCs w:val="false"/>
          <w:i w:val="false"/>
          <w:iCs w:val="false"/>
          <w:sz w:val="21"/>
          <w:szCs w:val="21"/>
        </w:rPr>
        <w:t xml:space="preserve">, but employment cannot begin until your visa is granted and a right to work check has been completed. If your permission is delayed, the start date will move accordingly.</w:t>
      </w:r>
    </w:p>
    <w:p>
      <w:pPr>
        <w:pStyle w:val="ListParagraph"/>
        <w:numPr>
          <w:ilvl w:val="0"/>
          <w:numId w:val="2"/>
        </w:numPr>
        <w:spacing w:after="80"/>
      </w:pPr>
      <w:r>
        <w:rPr>
          <w:b w:val="false"/>
          <w:bCs w:val="false"/>
          <w:i w:val="false"/>
          <w:iCs w:val="false"/>
          <w:sz w:val="21"/>
          <w:szCs w:val="21"/>
        </w:rPr>
        <w:t xml:space="preserve">Place of work: </w:t>
      </w:r>
      <w:r>
        <w:rPr>
          <w:b/>
          <w:bCs/>
          <w:color w:val="0842EA"/>
          <w:sz w:val="21"/>
          <w:szCs w:val="21"/>
        </w:rPr>
        <w:t xml:space="preserve">[Address]</w:t>
      </w:r>
      <w:r>
        <w:rPr>
          <w:b w:val="false"/>
          <w:bCs w:val="false"/>
          <w:i w:val="false"/>
          <w:iCs w:val="false"/>
          <w:sz w:val="21"/>
          <w:szCs w:val="21"/>
        </w:rPr>
        <w:t xml:space="preserve">. You must tell us in advance of any change to your normal work location, as we may be required to report it.</w:t>
      </w:r>
    </w:p>
    <w:p>
      <w:pPr>
        <w:pStyle w:val="ListParagraph"/>
        <w:numPr>
          <w:ilvl w:val="0"/>
          <w:numId w:val="2"/>
        </w:numPr>
        <w:spacing w:after="80"/>
      </w:pPr>
      <w:r>
        <w:rPr>
          <w:b w:val="false"/>
          <w:bCs w:val="false"/>
          <w:i w:val="false"/>
          <w:iCs w:val="false"/>
          <w:sz w:val="21"/>
          <w:szCs w:val="21"/>
        </w:rPr>
        <w:t xml:space="preserve">Hours of work: </w:t>
      </w:r>
      <w:r>
        <w:rPr>
          <w:b/>
          <w:bCs/>
          <w:color w:val="0842EA"/>
          <w:sz w:val="21"/>
          <w:szCs w:val="21"/>
        </w:rPr>
        <w:t xml:space="preserve">[Hours per week and days]</w:t>
      </w:r>
      <w:r>
        <w:rPr>
          <w:b w:val="false"/>
          <w:bCs w:val="false"/>
          <w:i w:val="false"/>
          <w:iCs w:val="false"/>
          <w:sz w:val="21"/>
          <w:szCs w:val="21"/>
        </w:rPr>
        <w:t xml:space="preserve">.</w:t>
      </w:r>
    </w:p>
    <w:p>
      <w:pPr>
        <w:pStyle w:val="ListParagraph"/>
        <w:numPr>
          <w:ilvl w:val="0"/>
          <w:numId w:val="2"/>
        </w:numPr>
        <w:spacing w:after="80"/>
      </w:pPr>
      <w:r>
        <w:rPr>
          <w:b w:val="false"/>
          <w:bCs w:val="false"/>
          <w:i w:val="false"/>
          <w:iCs w:val="false"/>
          <w:sz w:val="21"/>
          <w:szCs w:val="21"/>
        </w:rPr>
        <w:t xml:space="preserve">Remuneration: £</w:t>
      </w:r>
      <w:r>
        <w:rPr>
          <w:b/>
          <w:bCs/>
          <w:color w:val="0842EA"/>
          <w:sz w:val="21"/>
          <w:szCs w:val="21"/>
        </w:rPr>
        <w:t xml:space="preserve">[Salary]</w:t>
      </w:r>
      <w:r>
        <w:rPr>
          <w:b w:val="false"/>
          <w:bCs w:val="false"/>
          <w:i w:val="false"/>
          <w:iCs w:val="false"/>
          <w:sz w:val="21"/>
          <w:szCs w:val="21"/>
        </w:rPr>
        <w:t xml:space="preserve"> per annum, which meets or exceeds the salary requirement for this role under the Skilled Worker route, paid </w:t>
      </w:r>
      <w:r>
        <w:rPr>
          <w:b/>
          <w:bCs/>
          <w:color w:val="0842EA"/>
          <w:sz w:val="21"/>
          <w:szCs w:val="21"/>
        </w:rPr>
        <w:t xml:space="preserve">[monthly]</w:t>
      </w:r>
      <w:r>
        <w:rPr>
          <w:b w:val="false"/>
          <w:bCs w:val="false"/>
          <w:i w:val="false"/>
          <w:iCs w:val="false"/>
          <w:sz w:val="21"/>
          <w:szCs w:val="21"/>
        </w:rPr>
        <w:t xml:space="preserve"> in arrears subject to statutory deductions.</w:t>
      </w:r>
    </w:p>
    <w:p>
      <w:pPr>
        <w:pStyle w:val="ListParagraph"/>
        <w:numPr>
          <w:ilvl w:val="0"/>
          <w:numId w:val="2"/>
        </w:numPr>
        <w:spacing w:after="80"/>
      </w:pPr>
      <w:r>
        <w:rPr>
          <w:b w:val="false"/>
          <w:bCs w:val="false"/>
          <w:i w:val="false"/>
          <w:iCs w:val="false"/>
          <w:sz w:val="21"/>
          <w:szCs w:val="21"/>
        </w:rPr>
        <w:t xml:space="preserve">Holiday: </w:t>
      </w:r>
      <w:r>
        <w:rPr>
          <w:b/>
          <w:bCs/>
          <w:color w:val="0842EA"/>
          <w:sz w:val="21"/>
          <w:szCs w:val="21"/>
        </w:rPr>
        <w:t xml:space="preserve">[Number]</w:t>
      </w:r>
      <w:r>
        <w:rPr>
          <w:b w:val="false"/>
          <w:bCs w:val="false"/>
          <w:i w:val="false"/>
          <w:iCs w:val="false"/>
          <w:sz w:val="21"/>
          <w:szCs w:val="21"/>
        </w:rPr>
        <w:t xml:space="preserve"> days' paid holiday per year </w:t>
      </w:r>
      <w:r>
        <w:rPr>
          <w:b/>
          <w:bCs/>
          <w:color w:val="0842EA"/>
          <w:sz w:val="21"/>
          <w:szCs w:val="21"/>
        </w:rPr>
        <w:t xml:space="preserve">[including / plus]</w:t>
      </w:r>
      <w:r>
        <w:rPr>
          <w:b w:val="false"/>
          <w:bCs w:val="false"/>
          <w:i w:val="false"/>
          <w:iCs w:val="false"/>
          <w:sz w:val="21"/>
          <w:szCs w:val="21"/>
        </w:rPr>
        <w:t xml:space="preserve"> public and bank holidays (statutory minimum 5.6 weeks).</w:t>
      </w:r>
    </w:p>
    <w:p>
      <w:pPr>
        <w:pStyle w:val="ListParagraph"/>
        <w:numPr>
          <w:ilvl w:val="0"/>
          <w:numId w:val="2"/>
        </w:numPr>
        <w:spacing w:after="80"/>
      </w:pPr>
      <w:r>
        <w:rPr>
          <w:b w:val="false"/>
          <w:bCs w:val="false"/>
          <w:i w:val="false"/>
          <w:iCs w:val="false"/>
          <w:sz w:val="21"/>
          <w:szCs w:val="21"/>
        </w:rPr>
        <w:t xml:space="preserve">Sickness: </w:t>
      </w:r>
      <w:r>
        <w:rPr>
          <w:b/>
          <w:bCs/>
          <w:color w:val="0842EA"/>
          <w:sz w:val="21"/>
          <w:szCs w:val="21"/>
        </w:rPr>
        <w:t xml:space="preserve">[Statutory Sick Pay / company sick pay]</w:t>
      </w:r>
      <w:r>
        <w:rPr>
          <w:b w:val="false"/>
          <w:bCs w:val="false"/>
          <w:i w:val="false"/>
          <w:iCs w:val="false"/>
          <w:sz w:val="21"/>
          <w:szCs w:val="21"/>
        </w:rPr>
        <w:t xml:space="preserve">. Statutory Sick Pay is payable from the first day of sickness absence. Extended unpaid absence may need to be reported to the Home Office.</w:t>
      </w:r>
    </w:p>
    <w:p>
      <w:pPr>
        <w:pStyle w:val="ListParagraph"/>
        <w:numPr>
          <w:ilvl w:val="0"/>
          <w:numId w:val="2"/>
        </w:numPr>
        <w:spacing w:after="80"/>
      </w:pPr>
      <w:r>
        <w:rPr>
          <w:b w:val="false"/>
          <w:bCs w:val="false"/>
          <w:i w:val="false"/>
          <w:iCs w:val="false"/>
          <w:sz w:val="21"/>
          <w:szCs w:val="21"/>
        </w:rPr>
        <w:t xml:space="preserve">Probation: </w:t>
      </w:r>
      <w:r>
        <w:rPr>
          <w:b/>
          <w:bCs/>
          <w:color w:val="0842EA"/>
          <w:sz w:val="21"/>
          <w:szCs w:val="21"/>
        </w:rPr>
        <w:t xml:space="preserve">[Number]</w:t>
      </w:r>
      <w:r>
        <w:rPr>
          <w:b w:val="false"/>
          <w:bCs w:val="false"/>
          <w:i w:val="false"/>
          <w:iCs w:val="false"/>
          <w:sz w:val="21"/>
          <w:szCs w:val="21"/>
        </w:rPr>
        <w:t xml:space="preserve"> months, on </w:t>
      </w:r>
      <w:r>
        <w:rPr>
          <w:b/>
          <w:bCs/>
          <w:color w:val="0842EA"/>
          <w:sz w:val="21"/>
          <w:szCs w:val="21"/>
        </w:rPr>
        <w:t xml:space="preserve">[Number]</w:t>
      </w:r>
      <w:r>
        <w:rPr>
          <w:b w:val="false"/>
          <w:bCs w:val="false"/>
          <w:i w:val="false"/>
          <w:iCs w:val="false"/>
          <w:sz w:val="21"/>
          <w:szCs w:val="21"/>
        </w:rPr>
        <w:t xml:space="preserve"> </w:t>
      </w:r>
      <w:r>
        <w:rPr>
          <w:b/>
          <w:bCs/>
          <w:color w:val="0842EA"/>
          <w:sz w:val="21"/>
          <w:szCs w:val="21"/>
        </w:rPr>
        <w:t xml:space="preserve">[weeks']</w:t>
      </w:r>
      <w:r>
        <w:rPr>
          <w:b w:val="false"/>
          <w:bCs w:val="false"/>
          <w:i w:val="false"/>
          <w:iCs w:val="false"/>
          <w:sz w:val="21"/>
          <w:szCs w:val="21"/>
        </w:rPr>
        <w:t xml:space="preserve"> notice either side. Notice after probation: </w:t>
      </w:r>
      <w:r>
        <w:rPr>
          <w:b/>
          <w:bCs/>
          <w:color w:val="0842EA"/>
          <w:sz w:val="21"/>
          <w:szCs w:val="21"/>
        </w:rPr>
        <w:t xml:space="preserve">[Number]</w:t>
      </w:r>
      <w:r>
        <w:rPr>
          <w:b w:val="false"/>
          <w:bCs w:val="false"/>
          <w:i w:val="false"/>
          <w:iCs w:val="false"/>
          <w:sz w:val="21"/>
          <w:szCs w:val="21"/>
        </w:rPr>
        <w:t xml:space="preserve"> </w:t>
      </w:r>
      <w:r>
        <w:rPr>
          <w:b/>
          <w:bCs/>
          <w:color w:val="0842EA"/>
          <w:sz w:val="21"/>
          <w:szCs w:val="21"/>
        </w:rPr>
        <w:t xml:space="preserve">[weeks / months]</w:t>
      </w:r>
      <w:r>
        <w:rPr>
          <w:b w:val="false"/>
          <w:bCs w:val="false"/>
          <w:i w:val="false"/>
          <w:iCs w:val="false"/>
          <w:sz w:val="21"/>
          <w:szCs w:val="21"/>
        </w:rPr>
        <w:t xml:space="preserve">.</w:t>
      </w:r>
    </w:p>
    <w:p>
      <w:pPr>
        <w:pStyle w:val="ListParagraph"/>
        <w:numPr>
          <w:ilvl w:val="0"/>
          <w:numId w:val="2"/>
        </w:numPr>
        <w:spacing w:after="80"/>
      </w:pPr>
      <w:r>
        <w:rPr>
          <w:b w:val="false"/>
          <w:bCs w:val="false"/>
          <w:i w:val="false"/>
          <w:iCs w:val="false"/>
          <w:sz w:val="21"/>
          <w:szCs w:val="21"/>
        </w:rPr>
        <w:t xml:space="preserve">Pension: automatic enrolment assessment as required by law.</w:t>
      </w:r>
    </w:p>
    <w:p>
      <w:pPr>
        <w:pStyle w:val="Heading1"/>
        <w:spacing w:after="100" w:before="220"/>
      </w:pPr>
      <w:r>
        <w:rPr>
          <w:b/>
          <w:bCs/>
          <w:color w:val="142442"/>
          <w:sz w:val="24"/>
          <w:szCs w:val="24"/>
        </w:rPr>
        <w:t xml:space="preserve">Immigration conditions</w:t>
      </w:r>
    </w:p>
    <w:p>
      <w:pPr>
        <w:spacing w:after="120"/>
      </w:pPr>
      <w:r>
        <w:rPr>
          <w:b w:val="false"/>
          <w:bCs w:val="false"/>
          <w:i w:val="false"/>
          <w:iCs w:val="false"/>
          <w:sz w:val="21"/>
          <w:szCs w:val="21"/>
        </w:rPr>
        <w:t xml:space="preserve">This offer is conditional upon all of the following:</w:t>
      </w:r>
    </w:p>
    <w:p>
      <w:pPr>
        <w:pStyle w:val="ListParagraph"/>
        <w:numPr>
          <w:ilvl w:val="0"/>
          <w:numId w:val="2"/>
        </w:numPr>
        <w:spacing w:after="80"/>
      </w:pPr>
      <w:r>
        <w:rPr>
          <w:b/>
          <w:bCs/>
          <w:color w:val="0842EA"/>
          <w:sz w:val="21"/>
          <w:szCs w:val="21"/>
        </w:rPr>
        <w:t xml:space="preserve">[Company Name]</w:t>
      </w:r>
      <w:r>
        <w:rPr>
          <w:b w:val="false"/>
          <w:bCs w:val="false"/>
          <w:i w:val="false"/>
          <w:iCs w:val="false"/>
          <w:sz w:val="21"/>
          <w:szCs w:val="21"/>
        </w:rPr>
        <w:t xml:space="preserve"> assigning you a Certificate of Sponsorship (CoS) for this role;</w:t>
      </w:r>
    </w:p>
    <w:p>
      <w:pPr>
        <w:pStyle w:val="ListParagraph"/>
        <w:numPr>
          <w:ilvl w:val="0"/>
          <w:numId w:val="2"/>
        </w:numPr>
        <w:spacing w:after="80"/>
      </w:pPr>
      <w:r>
        <w:rPr>
          <w:b w:val="false"/>
          <w:bCs w:val="false"/>
          <w:i w:val="false"/>
          <w:iCs w:val="false"/>
          <w:sz w:val="21"/>
          <w:szCs w:val="21"/>
        </w:rPr>
        <w:t xml:space="preserve">Your Skilled Worker visa application being granted by the Home Office, with permission that allows you to do this work;</w:t>
      </w:r>
    </w:p>
    <w:p>
      <w:pPr>
        <w:pStyle w:val="ListParagraph"/>
        <w:numPr>
          <w:ilvl w:val="0"/>
          <w:numId w:val="2"/>
        </w:numPr>
        <w:spacing w:after="80"/>
      </w:pPr>
      <w:r>
        <w:rPr>
          <w:b w:val="false"/>
          <w:bCs w:val="false"/>
          <w:i w:val="false"/>
          <w:iCs w:val="false"/>
          <w:sz w:val="21"/>
          <w:szCs w:val="21"/>
        </w:rPr>
        <w:t xml:space="preserve">A right to work check completed before your first day — for a digital immigration status this is the Home Office online check using your share code;</w:t>
      </w:r>
    </w:p>
    <w:p>
      <w:pPr>
        <w:pStyle w:val="ListParagraph"/>
        <w:numPr>
          <w:ilvl w:val="0"/>
          <w:numId w:val="2"/>
        </w:numPr>
        <w:spacing w:after="80"/>
      </w:pPr>
      <w:r>
        <w:rPr>
          <w:b w:val="false"/>
          <w:bCs w:val="false"/>
          <w:i w:val="false"/>
          <w:iCs w:val="false"/>
          <w:sz w:val="21"/>
          <w:szCs w:val="21"/>
        </w:rPr>
        <w:t xml:space="preserve">Your continuing to hold valid permission to work throughout your employment. If your permission expires, is curtailed or is revoked, and no new permission is in place, we will be unable to continue your employment, and it may be terminated in accordance with your contract and applicable law.</w:t>
      </w:r>
    </w:p>
    <w:p>
      <w:pPr>
        <w:spacing w:after="120"/>
      </w:pPr>
      <w:r>
        <w:rPr>
          <w:b w:val="false"/>
          <w:bCs w:val="false"/>
          <w:i w:val="false"/>
          <w:iCs w:val="false"/>
          <w:sz w:val="21"/>
          <w:szCs w:val="21"/>
        </w:rPr>
        <w:t xml:space="preserve">Please note that assigning a CoS is not a guarantee that a visa will be granted — that decision rests with the Home Office. </w:t>
      </w:r>
      <w:r>
        <w:rPr>
          <w:b/>
          <w:bCs/>
          <w:color w:val="0842EA"/>
          <w:sz w:val="21"/>
          <w:szCs w:val="21"/>
        </w:rPr>
        <w:t xml:space="preserve">[State who pays which fees. The Company must pay the Certificate of Sponsorship fee and the Immigration Skills Charge — the Home Office prohibits recouping either from the worker, on pain of licence revocation. The visa application fee and Immigration Health Surcharge may lawfully be paid by either party — state who pays here. Take advice before adding any repayment/clawback clause.]</w:t>
      </w:r>
    </w:p>
    <w:p>
      <w:pPr>
        <w:pStyle w:val="Heading1"/>
        <w:spacing w:after="100" w:before="220"/>
      </w:pPr>
      <w:r>
        <w:rPr>
          <w:b/>
          <w:bCs/>
          <w:color w:val="142442"/>
          <w:sz w:val="24"/>
          <w:szCs w:val="24"/>
        </w:rPr>
        <w:t xml:space="preserve">Other conditions</w:t>
      </w:r>
    </w:p>
    <w:p>
      <w:pPr>
        <w:pStyle w:val="ListParagraph"/>
        <w:numPr>
          <w:ilvl w:val="0"/>
          <w:numId w:val="2"/>
        </w:numPr>
        <w:spacing w:after="80"/>
      </w:pPr>
      <w:r>
        <w:rPr>
          <w:b w:val="false"/>
          <w:bCs w:val="false"/>
          <w:i w:val="false"/>
          <w:iCs w:val="false"/>
          <w:sz w:val="21"/>
          <w:szCs w:val="21"/>
        </w:rPr>
        <w:t xml:space="preserve">References satisfactory to us covering </w:t>
      </w:r>
      <w:r>
        <w:rPr>
          <w:b/>
          <w:bCs/>
          <w:color w:val="0842EA"/>
          <w:sz w:val="21"/>
          <w:szCs w:val="21"/>
        </w:rPr>
        <w:t xml:space="preserve">[Number]</w:t>
      </w:r>
      <w:r>
        <w:rPr>
          <w:b w:val="false"/>
          <w:bCs w:val="false"/>
          <w:i w:val="false"/>
          <w:iCs w:val="false"/>
          <w:sz w:val="21"/>
          <w:szCs w:val="21"/>
        </w:rPr>
        <w:t xml:space="preserve"> years;</w:t>
      </w:r>
    </w:p>
    <w:p>
      <w:pPr>
        <w:pStyle w:val="ListParagraph"/>
        <w:numPr>
          <w:ilvl w:val="0"/>
          <w:numId w:val="2"/>
        </w:numPr>
        <w:spacing w:after="80"/>
      </w:pPr>
      <w:r>
        <w:rPr>
          <w:b/>
          <w:bCs/>
          <w:color w:val="0842EA"/>
          <w:sz w:val="21"/>
          <w:szCs w:val="21"/>
        </w:rPr>
        <w:t xml:space="preserve">[Role-specific conditions — DBS, qualifications, registration — or delete]</w:t>
      </w:r>
      <w:r>
        <w:rPr>
          <w:b w:val="false"/>
          <w:bCs w:val="false"/>
          <w:i w:val="false"/>
          <w:iCs w:val="false"/>
          <w:sz w:val="21"/>
          <w:szCs w:val="21"/>
        </w:rPr>
        <w:t xml:space="preserve">.</w:t>
      </w:r>
    </w:p>
    <w:p>
      <w:pPr>
        <w:spacing w:after="120"/>
      </w:pPr>
      <w:r>
        <w:rPr>
          <w:b w:val="false"/>
          <w:bCs w:val="false"/>
          <w:i w:val="false"/>
          <w:iCs w:val="false"/>
          <w:sz w:val="21"/>
          <w:szCs w:val="21"/>
        </w:rPr>
        <w:t xml:space="preserve">This letter, together with the enclosed written statement of employment particulars / contract, sets out the terms of your employment. Please sign and return one copy.</w:t>
      </w:r>
    </w:p>
    <w:p>
      <w:pPr>
        <w:spacing w:after="160"/>
      </w:pPr>
      <w:r>
        <w:rPr>
          <w:b w:val="false"/>
          <w:bCs w:val="false"/>
          <w:i w:val="false"/>
          <w:iCs w:val="false"/>
          <w:sz w:val="21"/>
          <w:szCs w:val="21"/>
        </w:rPr>
        <w:t xml:space="preserve">We are delighted at the prospect of you joining </w:t>
      </w:r>
      <w:r>
        <w:rPr>
          <w:b/>
          <w:bCs/>
          <w:color w:val="0842EA"/>
          <w:sz w:val="21"/>
          <w:szCs w:val="21"/>
        </w:rPr>
        <w:t xml:space="preserve">[Company Name]</w:t>
      </w:r>
      <w:r>
        <w:rPr>
          <w:b w:val="false"/>
          <w:bCs w:val="false"/>
          <w:i w:val="false"/>
          <w:iCs w:val="false"/>
          <w:sz w:val="21"/>
          <w:szCs w:val="21"/>
        </w:rPr>
        <w:t xml:space="preserve"> and look forward to welcoming you to the team.</w:t>
      </w:r>
    </w:p>
    <w:p>
      <w:pPr>
        <w:spacing w:after="200"/>
      </w:pPr>
      <w:r>
        <w:rPr>
          <w:b w:val="false"/>
          <w:bCs w:val="false"/>
          <w:i w:val="false"/>
          <w:iCs w:val="false"/>
          <w:sz w:val="21"/>
          <w:szCs w:val="21"/>
        </w:rPr>
        <w:t xml:space="preserve">Yours sincerely,</w:t>
      </w:r>
    </w:p>
    <w:p>
      <w:pPr>
        <w:spacing w:after="120"/>
      </w:pPr>
      <w:r>
        <w:rPr>
          <w:b/>
          <w:bCs/>
          <w:color w:val="0842EA"/>
          <w:sz w:val="21"/>
          <w:szCs w:val="21"/>
        </w:rPr>
        <w:t xml:space="preserve">[Name]</w:t>
      </w:r>
    </w:p>
    <w:p>
      <w:pPr>
        <w:spacing w:after="120"/>
      </w:pPr>
      <w:r>
        <w:rPr>
          <w:b/>
          <w:bCs/>
          <w:color w:val="0842EA"/>
          <w:sz w:val="21"/>
          <w:szCs w:val="21"/>
        </w:rPr>
        <w:t xml:space="preserve">[Job Title]</w:t>
      </w:r>
    </w:p>
    <w:p>
      <w:pPr>
        <w:spacing w:after="120"/>
      </w:pPr>
      <w:r>
        <w:rPr>
          <w:b/>
          <w:bCs/>
          <w:color w:val="0842EA"/>
          <w:sz w:val="21"/>
          <w:szCs w:val="21"/>
        </w:rPr>
        <w:t xml:space="preserve">[Company Name]</w:t>
      </w:r>
    </w:p>
    <w:p>
      <w:pPr>
        <w:pStyle w:val="Heading1"/>
        <w:spacing w:after="100" w:before="220"/>
      </w:pPr>
      <w:r>
        <w:rPr>
          <w:b/>
          <w:bCs/>
          <w:color w:val="142442"/>
          <w:sz w:val="24"/>
          <w:szCs w:val="24"/>
        </w:rPr>
        <w:t xml:space="preserve">Acceptance</w:t>
      </w:r>
    </w:p>
    <w:p>
      <w:pPr>
        <w:spacing w:after="120"/>
      </w:pPr>
      <w:r>
        <w:rPr>
          <w:b w:val="false"/>
          <w:bCs w:val="false"/>
          <w:i w:val="false"/>
          <w:iCs w:val="false"/>
          <w:sz w:val="21"/>
          <w:szCs w:val="21"/>
        </w:rPr>
        <w:t xml:space="preserve">I, </w:t>
      </w:r>
      <w:r>
        <w:rPr>
          <w:b/>
          <w:bCs/>
          <w:color w:val="0842EA"/>
          <w:sz w:val="21"/>
          <w:szCs w:val="21"/>
        </w:rPr>
        <w:t xml:space="preserve">[Candidate Name]</w:t>
      </w:r>
      <w:r>
        <w:rPr>
          <w:b w:val="false"/>
          <w:bCs w:val="false"/>
          <w:i w:val="false"/>
          <w:iCs w:val="false"/>
          <w:sz w:val="21"/>
          <w:szCs w:val="21"/>
        </w:rPr>
        <w:t xml:space="preserve">, accept the position of </w:t>
      </w:r>
      <w:r>
        <w:rPr>
          <w:b/>
          <w:bCs/>
          <w:color w:val="0842EA"/>
          <w:sz w:val="21"/>
          <w:szCs w:val="21"/>
        </w:rPr>
        <w:t xml:space="preserve">[Job Title]</w:t>
      </w:r>
      <w:r>
        <w:rPr>
          <w:b w:val="false"/>
          <w:bCs w:val="false"/>
          <w:i w:val="false"/>
          <w:iCs w:val="false"/>
          <w:sz w:val="21"/>
          <w:szCs w:val="21"/>
        </w:rPr>
        <w:t xml:space="preserve"> with </w:t>
      </w:r>
      <w:r>
        <w:rPr>
          <w:b/>
          <w:bCs/>
          <w:color w:val="0842EA"/>
          <w:sz w:val="21"/>
          <w:szCs w:val="21"/>
        </w:rPr>
        <w:t xml:space="preserve">[Company Name]</w:t>
      </w:r>
      <w:r>
        <w:rPr>
          <w:b w:val="false"/>
          <w:bCs w:val="false"/>
          <w:i w:val="false"/>
          <w:iCs w:val="false"/>
          <w:sz w:val="21"/>
          <w:szCs w:val="21"/>
        </w:rPr>
        <w:t xml:space="preserve"> on the terms set out above, subject to the immigration conditions set out above.</w:t>
      </w:r>
    </w:p>
    <w:p>
      <w:pPr>
        <w:spacing w:after="220"/>
      </w:pPr>
      <w:r>
        <w:rPr>
          <w:b w:val="false"/>
          <w:bCs w:val="false"/>
          <w:i w:val="false"/>
          <w:iCs w:val="false"/>
          <w:sz w:val="21"/>
          <w:szCs w:val="21"/>
        </w:rPr>
        <w:t xml:space="preserve">Signed: _______________________          Date: _______________________</w:t>
      </w:r>
    </w:p>
    <w:p>
      <w:pPr>
        <w:spacing w:after="40" w:before="160"/>
      </w:pPr>
      <w:r>
        <w:rPr>
          <w:i/>
          <w:iCs/>
          <w:color w:val="5B6270"/>
          <w:sz w:val="17"/>
          <w:szCs w:val="17"/>
        </w:rPr>
        <w:t xml:space="preserve">For a hire requiring Skilled Worker sponsorship. Written for employers in England, Wales and Scotland; some rules differ in Northern Ireland. Correct as at September 2026. This is a generic template, not legal advice — have a qualified HR or legal adviser review it before use, and adapt it to your policies and the specific role. MadyHR.ai accepts no liability for how it is used.</w:t>
      </w:r>
    </w:p>
    <w:sectPr>
      <w:pgSz w:w="11906" w:h="16838" w:orient="portrait"/>
      <w:pgMar w:top="950" w:right="1150" w:bottom="11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bb601761da53f588f52592364984311da66bc8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2026-09-11T00:43:53.696Z</dcterms:created>
  <dcterms:modified xsi:type="dcterms:W3CDTF">2026-09-11T00:43:53.696Z</dcterms:modified>
</cp:coreProperties>
</file>

<file path=docProps/custom.xml><?xml version="1.0" encoding="utf-8"?>
<Properties xmlns="http://schemas.openxmlformats.org/officeDocument/2006/custom-properties" xmlns:vt="http://schemas.openxmlformats.org/officeDocument/2006/docPropsVTypes"/>
</file>