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Expense Reimbursement Policy</w:t>
      </w:r>
    </w:p>
    <w:p>
      <w:pPr>
        <w:pStyle w:val="Heading2"/>
      </w:pPr>
      <w:r>
        <w:rPr>
          <w:rFonts w:ascii="Calibri" w:cs="Calibri" w:eastAsia="Calibri" w:hAnsi="Calibri"/>
        </w:rPr>
        <w:t xml:space="preserve">What we reimburse</w:t>
      </w:r>
    </w:p>
    <w:p>
      <w:pPr>
        <w:spacing w:after="120"/>
      </w:pPr>
      <w:r>
        <w:rPr>
          <w:rFonts w:ascii="Calibri" w:cs="Calibri" w:eastAsia="Calibri" w:hAnsi="Calibri"/>
          <w:highlight w:val="yellow"/>
        </w:rPr>
        <w:t xml:space="preserve">[Company Name]</w:t>
      </w:r>
      <w:r>
        <w:rPr>
          <w:rFonts w:ascii="Calibri" w:cs="Calibri" w:eastAsia="Calibri" w:hAnsi="Calibri"/>
        </w:rPr>
        <w:t xml:space="preserve"> reimburses reasonable, necessary expenses incurred for company business and approved in advance by </w:t>
      </w:r>
      <w:r>
        <w:rPr>
          <w:rFonts w:ascii="Calibri" w:cs="Calibri" w:eastAsia="Calibri" w:hAnsi="Calibri"/>
          <w:highlight w:val="yellow"/>
        </w:rPr>
        <w:t xml:space="preserve">[Manager Name or Title]</w:t>
      </w:r>
      <w:r>
        <w:rPr>
          <w:rFonts w:ascii="Calibri" w:cs="Calibri" w:eastAsia="Calibri" w:hAnsi="Calibri"/>
        </w:rPr>
        <w:t xml:space="preserve">, including:</w:t>
      </w:r>
    </w:p>
    <w:p>
      <w:pPr>
        <w:pStyle w:val="ListParagraph"/>
        <w:numPr>
          <w:ilvl w:val="0"/>
          <w:numId w:val="2"/>
        </w:numPr>
        <w:spacing w:after="60"/>
      </w:pPr>
      <w:r>
        <w:rPr>
          <w:rFonts w:ascii="Calibri" w:cs="Calibri" w:eastAsia="Calibri" w:hAnsi="Calibri"/>
        </w:rPr>
        <w:t xml:space="preserve">Business travel (economy fares, standard hotels)</w:t>
      </w:r>
    </w:p>
    <w:p>
      <w:pPr>
        <w:pStyle w:val="ListParagraph"/>
        <w:numPr>
          <w:ilvl w:val="0"/>
          <w:numId w:val="2"/>
        </w:numPr>
        <w:spacing w:after="60"/>
      </w:pPr>
      <w:r>
        <w:rPr>
          <w:rFonts w:ascii="Calibri" w:cs="Calibri" w:eastAsia="Calibri" w:hAnsi="Calibri"/>
        </w:rPr>
        <w:t xml:space="preserve">Meals while traveling on business, up to $</w:t>
      </w:r>
      <w:r>
        <w:rPr>
          <w:rFonts w:ascii="Calibri" w:cs="Calibri" w:eastAsia="Calibri" w:hAnsi="Calibri"/>
          <w:highlight w:val="yellow"/>
        </w:rPr>
        <w:t xml:space="preserve">[Number]</w:t>
      </w:r>
      <w:r>
        <w:rPr>
          <w:rFonts w:ascii="Calibri" w:cs="Calibri" w:eastAsia="Calibri" w:hAnsi="Calibri"/>
        </w:rPr>
        <w:t xml:space="preserve"> per day</w:t>
      </w:r>
    </w:p>
    <w:p>
      <w:pPr>
        <w:pStyle w:val="ListParagraph"/>
        <w:numPr>
          <w:ilvl w:val="0"/>
          <w:numId w:val="2"/>
        </w:numPr>
        <w:spacing w:after="60"/>
      </w:pPr>
      <w:r>
        <w:rPr>
          <w:rFonts w:ascii="Calibri" w:cs="Calibri" w:eastAsia="Calibri" w:hAnsi="Calibri"/>
        </w:rPr>
        <w:t xml:space="preserve">Business mileage in a personal vehicle at the current IRS standard mileage rate</w:t>
      </w:r>
    </w:p>
    <w:p>
      <w:pPr>
        <w:pStyle w:val="ListParagraph"/>
        <w:numPr>
          <w:ilvl w:val="0"/>
          <w:numId w:val="2"/>
        </w:numPr>
        <w:spacing w:after="60"/>
      </w:pPr>
      <w:r>
        <w:rPr>
          <w:rFonts w:ascii="Calibri" w:cs="Calibri" w:eastAsia="Calibri" w:hAnsi="Calibri"/>
          <w:highlight w:val="yellow"/>
        </w:rPr>
        <w:t xml:space="preserve">[Other approved expenses]</w:t>
      </w:r>
    </w:p>
    <w:p>
      <w:pPr>
        <w:pStyle w:val="Heading2"/>
      </w:pPr>
      <w:r>
        <w:rPr>
          <w:rFonts w:ascii="Calibri" w:cs="Calibri" w:eastAsia="Calibri" w:hAnsi="Calibri"/>
        </w:rPr>
        <w:t xml:space="preserve">What we do not reimburse</w:t>
      </w:r>
    </w:p>
    <w:p>
      <w:pPr>
        <w:pStyle w:val="ListParagraph"/>
        <w:numPr>
          <w:ilvl w:val="0"/>
          <w:numId w:val="2"/>
        </w:numPr>
        <w:spacing w:after="60"/>
      </w:pPr>
      <w:r>
        <w:rPr>
          <w:rFonts w:ascii="Calibri" w:cs="Calibri" w:eastAsia="Calibri" w:hAnsi="Calibri"/>
        </w:rPr>
        <w:t xml:space="preserve">Personal expenses, fines or traffic tickets</w:t>
      </w:r>
    </w:p>
    <w:p>
      <w:pPr>
        <w:pStyle w:val="ListParagraph"/>
        <w:numPr>
          <w:ilvl w:val="0"/>
          <w:numId w:val="2"/>
        </w:numPr>
        <w:spacing w:after="60"/>
      </w:pPr>
      <w:r>
        <w:rPr>
          <w:rFonts w:ascii="Calibri" w:cs="Calibri" w:eastAsia="Calibri" w:hAnsi="Calibri"/>
        </w:rPr>
        <w:t xml:space="preserve">Upgrades without approval</w:t>
      </w:r>
    </w:p>
    <w:p>
      <w:pPr>
        <w:pStyle w:val="ListParagraph"/>
        <w:numPr>
          <w:ilvl w:val="0"/>
          <w:numId w:val="2"/>
        </w:numPr>
        <w:spacing w:after="60"/>
      </w:pPr>
      <w:r>
        <w:rPr>
          <w:rFonts w:ascii="Calibri" w:cs="Calibri" w:eastAsia="Calibri" w:hAnsi="Calibri"/>
          <w:highlight w:val="yellow"/>
        </w:rPr>
        <w:t xml:space="preserve">[Other excluded items]</w:t>
      </w:r>
    </w:p>
    <w:p>
      <w:pPr>
        <w:pStyle w:val="Heading2"/>
      </w:pPr>
      <w:r>
        <w:rPr>
          <w:rFonts w:ascii="Calibri" w:cs="Calibri" w:eastAsia="Calibri" w:hAnsi="Calibri"/>
        </w:rPr>
        <w:t xml:space="preserve">How to claim</w:t>
      </w:r>
    </w:p>
    <w:p>
      <w:pPr>
        <w:pStyle w:val="ListParagraph"/>
        <w:numPr>
          <w:ilvl w:val="0"/>
          <w:numId w:val="3"/>
        </w:numPr>
        <w:spacing w:after="60"/>
      </w:pPr>
      <w:r>
        <w:rPr>
          <w:rFonts w:ascii="Calibri" w:cs="Calibri" w:eastAsia="Calibri" w:hAnsi="Calibri"/>
        </w:rPr>
        <w:t xml:space="preserve">Complete an expense report with the date, amount and business purpose of each expense.</w:t>
      </w:r>
    </w:p>
    <w:p>
      <w:pPr>
        <w:pStyle w:val="ListParagraph"/>
        <w:numPr>
          <w:ilvl w:val="0"/>
          <w:numId w:val="3"/>
        </w:numPr>
        <w:spacing w:after="60"/>
      </w:pPr>
      <w:r>
        <w:rPr>
          <w:rFonts w:ascii="Calibri" w:cs="Calibri" w:eastAsia="Calibri" w:hAnsi="Calibri"/>
        </w:rPr>
        <w:t xml:space="preserve">Attach itemized receipts.</w:t>
      </w:r>
    </w:p>
    <w:p>
      <w:pPr>
        <w:pStyle w:val="ListParagraph"/>
        <w:numPr>
          <w:ilvl w:val="0"/>
          <w:numId w:val="3"/>
        </w:numPr>
        <w:spacing w:after="60"/>
      </w:pPr>
      <w:r>
        <w:rPr>
          <w:rFonts w:ascii="Calibri" w:cs="Calibri" w:eastAsia="Calibri" w:hAnsi="Calibri"/>
        </w:rPr>
        <w:t xml:space="preserve">Submit it to </w:t>
      </w:r>
      <w:r>
        <w:rPr>
          <w:rFonts w:ascii="Calibri" w:cs="Calibri" w:eastAsia="Calibri" w:hAnsi="Calibri"/>
          <w:highlight w:val="yellow"/>
        </w:rPr>
        <w:t xml:space="preserve">[Manager Name or Title]</w:t>
      </w:r>
      <w:r>
        <w:rPr>
          <w:rFonts w:ascii="Calibri" w:cs="Calibri" w:eastAsia="Calibri" w:hAnsi="Calibri"/>
        </w:rPr>
        <w:t xml:space="preserve"> within </w:t>
      </w:r>
      <w:r>
        <w:rPr>
          <w:rFonts w:ascii="Calibri" w:cs="Calibri" w:eastAsia="Calibri" w:hAnsi="Calibri"/>
          <w:highlight w:val="yellow"/>
        </w:rPr>
        <w:t xml:space="preserve">[Number]</w:t>
      </w:r>
      <w:r>
        <w:rPr>
          <w:rFonts w:ascii="Calibri" w:cs="Calibri" w:eastAsia="Calibri" w:hAnsi="Calibri"/>
        </w:rPr>
        <w:t xml:space="preserve"> days of the expense.</w:t>
      </w:r>
    </w:p>
    <w:p>
      <w:pPr>
        <w:pStyle w:val="ListParagraph"/>
        <w:numPr>
          <w:ilvl w:val="0"/>
          <w:numId w:val="3"/>
        </w:numPr>
        <w:spacing w:after="60"/>
      </w:pPr>
      <w:r>
        <w:rPr>
          <w:rFonts w:ascii="Calibri" w:cs="Calibri" w:eastAsia="Calibri" w:hAnsi="Calibri"/>
        </w:rPr>
        <w:t xml:space="preserve">Return any unused advance within </w:t>
      </w:r>
      <w:r>
        <w:rPr>
          <w:rFonts w:ascii="Calibri" w:cs="Calibri" w:eastAsia="Calibri" w:hAnsi="Calibri"/>
          <w:highlight w:val="yellow"/>
        </w:rPr>
        <w:t xml:space="preserve">[Number]</w:t>
      </w:r>
      <w:r>
        <w:rPr>
          <w:rFonts w:ascii="Calibri" w:cs="Calibri" w:eastAsia="Calibri" w:hAnsi="Calibri"/>
        </w:rPr>
        <w:t xml:space="preserve"> days.</w:t>
      </w:r>
    </w:p>
    <w:p>
      <w:pPr>
        <w:pStyle w:val="Heading2"/>
      </w:pPr>
      <w:r>
        <w:rPr>
          <w:rFonts w:ascii="Calibri" w:cs="Calibri" w:eastAsia="Calibri" w:hAnsi="Calibri"/>
        </w:rPr>
        <w:t xml:space="preserve">Payment</w:t>
      </w:r>
    </w:p>
    <w:p>
      <w:pPr>
        <w:spacing w:after="120"/>
      </w:pPr>
      <w:r>
        <w:rPr>
          <w:rFonts w:ascii="Calibri" w:cs="Calibri" w:eastAsia="Calibri" w:hAnsi="Calibri"/>
        </w:rPr>
        <w:t xml:space="preserve">Approved expenses are reimbursed </w:t>
      </w:r>
      <w:r>
        <w:rPr>
          <w:rFonts w:ascii="Calibri" w:cs="Calibri" w:eastAsia="Calibri" w:hAnsi="Calibri"/>
          <w:highlight w:val="yellow"/>
        </w:rPr>
        <w:t xml:space="preserve">[with the next paycheck / by direct transfer within 14 days]</w:t>
      </w:r>
      <w:r>
        <w:rPr>
          <w:rFonts w:ascii="Calibri" w:cs="Calibri" w:eastAsia="Calibri" w:hAnsi="Calibri"/>
        </w:rPr>
        <w:t xml:space="preserve">.</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asgmxfdamb0liot3k-pvo">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zwvxepvcvxex6anx5d514">
        <w:r>
          <w:rPr>
            <w:rStyle w:val="Hyperlink"/>
            <w:rFonts w:ascii="Calibri" w:cs="Calibri" w:eastAsia="Calibri" w:hAnsi="Calibri"/>
            <w:sz w:val="20"/>
            <w:szCs w:val="20"/>
          </w:rPr>
          <w:t xml:space="preserve">Internal Revenue Service – Publication 463, Travel, Gift, and Car Expenses</w:t>
        </w:r>
      </w:hyperlink>
      <w:r>
        <w:rPr>
          <w:rFonts w:ascii="Calibri" w:cs="Calibri" w:eastAsia="Calibri" w:hAnsi="Calibri"/>
          <w:color w:val="5B6475"/>
          <w:sz w:val="18"/>
          <w:szCs w:val="18"/>
        </w:rPr>
        <w:t xml:space="preserve"> — https://www.irs.gov/publications/p463</w:t>
      </w:r>
    </w:p>
    <w:p>
      <w:pPr>
        <w:pStyle w:val="ListParagraph"/>
        <w:numPr>
          <w:ilvl w:val="0"/>
          <w:numId w:val="2"/>
        </w:numPr>
        <w:spacing w:after="60"/>
      </w:pPr>
      <w:hyperlink w:history="1" r:id="rIdesplis7bx9msfbm6tyhon">
        <w:r>
          <w:rPr>
            <w:rStyle w:val="Hyperlink"/>
            <w:rFonts w:ascii="Calibri" w:cs="Calibri" w:eastAsia="Calibri" w:hAnsi="Calibri"/>
            <w:sz w:val="20"/>
            <w:szCs w:val="20"/>
          </w:rPr>
          <w:t xml:space="preserve">Internal Revenue Service – Publication 15 (Circular E), Employer's Tax Guide</w:t>
        </w:r>
      </w:hyperlink>
      <w:r>
        <w:rPr>
          <w:rFonts w:ascii="Calibri" w:cs="Calibri" w:eastAsia="Calibri" w:hAnsi="Calibri"/>
          <w:color w:val="5B6475"/>
          <w:sz w:val="18"/>
          <w:szCs w:val="18"/>
        </w:rPr>
        <w:t xml:space="preserve"> — https://www.irs.gov/publications/p15</w:t>
      </w:r>
    </w:p>
    <w:p>
      <w:pPr>
        <w:pStyle w:val="ListParagraph"/>
        <w:numPr>
          <w:ilvl w:val="0"/>
          <w:numId w:val="2"/>
        </w:numPr>
        <w:spacing w:after="60"/>
      </w:pPr>
      <w:hyperlink w:history="1" r:id="rIdmttv7zzx-stryhpz0d8pc">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sgmxfdamb0liot3k-pvo" Type="http://schemas.openxmlformats.org/officeDocument/2006/relationships/hyperlink" Target="https://www.dol.gov/agencies/whd/state/contacts" TargetMode="External"/><Relationship Id="rIdzwvxepvcvxex6anx5d514" Type="http://schemas.openxmlformats.org/officeDocument/2006/relationships/hyperlink" Target="https://www.irs.gov/publications/p463" TargetMode="External"/><Relationship Id="rIdesplis7bx9msfbm6tyhon" Type="http://schemas.openxmlformats.org/officeDocument/2006/relationships/hyperlink" Target="https://www.irs.gov/publications/p15" TargetMode="External"/><Relationship Id="rIdmttv7zzx-stryhpz0d8pc" Type="http://schemas.openxmlformats.org/officeDocument/2006/relationships/hyperlink" Target="https://www.dol.gov/agencies/whd/fact-sheets/21-flsa-recordkeeping"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Expense Reimbursement Policy Template</dc:title>
  <dc:creator>MadyHR.ai</dc:creator>
  <dc:description>Free expense reimbursement policy template for US employers following IRS accountable plan rules. Editable Word download.</dc:description>
  <cp:lastModifiedBy>Un-named</cp:lastModifiedBy>
  <cp:revision>1</cp:revision>
  <dcterms:created xsi:type="dcterms:W3CDTF">2026-10-14T05:25:26.808Z</dcterms:created>
  <dcterms:modified xsi:type="dcterms:W3CDTF">2026-10-14T05:25:26.808Z</dcterms:modified>
</cp:coreProperties>
</file>

<file path=docProps/custom.xml><?xml version="1.0" encoding="utf-8"?>
<Properties xmlns="http://schemas.openxmlformats.org/officeDocument/2006/custom-properties" xmlns:vt="http://schemas.openxmlformats.org/officeDocument/2006/docPropsVTypes"/>
</file>