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652F0" w:sz="6" w:space="6"/>
          <w:left w:val="single" w:color="1652F0" w:sz="6" w:space="6"/>
          <w:bottom w:val="single" w:color="1652F0" w:sz="6" w:space="6"/>
          <w:right w:val="single" w:color="1652F0" w:sz="6" w:space="6"/>
        </w:pBdr>
        <w:shd w:fill="EEF6FF" w:color="auto" w:val="clear"/>
        <w:spacing w:after="160" w:before="120"/>
      </w:pPr>
      <w:r>
        <w:rPr>
          <w:rFonts w:ascii="Calibri" w:cs="Calibri" w:eastAsia="Calibri" w:hAnsi="Calibri"/>
          <w:b/>
          <w:bCs/>
          <w:color w:val="0A1638"/>
        </w:rPr>
        <w:t xml:space="preserve">How to use this template: </w:t>
      </w:r>
      <w:r>
        <w:rPr>
          <w:rFonts w:ascii="Calibri" w:cs="Calibri" w:eastAsia="Calibri" w:hAnsi="Calibri"/>
        </w:rPr>
        <w:t xml:space="preserve">replace everything in </w:t>
      </w:r>
      <w:r>
        <w:rPr>
          <w:rFonts w:ascii="Calibri" w:cs="Calibri" w:eastAsia="Calibri" w:hAnsi="Calibri"/>
          <w:highlight w:val="yellow"/>
        </w:rPr>
        <w:t xml:space="preserve">[yellow brackets]</w:t>
      </w:r>
      <w:r>
        <w:rPr>
          <w:rFonts w:ascii="Calibri" w:cs="Calibri" w:eastAsia="Calibri" w:hAnsi="Calibri"/>
        </w:rPr>
        <w:t xml:space="preserve">, delete the grey notes for employers, and delete this box. Check the notice at the end and the laws of your state before use.</w:t>
      </w:r>
    </w:p>
    <w:p>
      <w:pPr>
        <w:spacing w:after="0"/>
      </w:pPr>
      <w:r>
        <w:rPr>
          <w:rFonts w:ascii="Calibri" w:cs="Calibri" w:eastAsia="Calibri" w:hAnsi="Calibri"/>
          <w:b/>
          <w:bCs/>
          <w:color w:val="5B6475"/>
          <w:highlight w:val="yellow"/>
        </w:rPr>
        <w:t xml:space="preserve">[Company Name]</w:t>
      </w:r>
    </w:p>
    <w:p>
      <w:pPr>
        <w:pStyle w:val="Heading1"/>
      </w:pPr>
      <w:r>
        <w:rPr>
          <w:rFonts w:ascii="Calibri" w:cs="Calibri" w:eastAsia="Calibri" w:hAnsi="Calibri"/>
        </w:rPr>
        <w:t xml:space="preserve">PTO Request Form</w:t>
      </w:r>
    </w:p>
    <w:p>
      <w:pPr>
        <w:pStyle w:val="Heading2"/>
      </w:pPr>
      <w:r>
        <w:rPr>
          <w:rFonts w:ascii="Calibri" w:cs="Calibri" w:eastAsia="Calibri" w:hAnsi="Calibri"/>
        </w:rPr>
        <w:t xml:space="preserve">Employee section</w:t>
      </w:r>
    </w:p>
    <w:p>
      <w:pPr>
        <w:spacing w:after="120"/>
      </w:pPr>
      <w:r>
        <w:rPr>
          <w:rFonts w:ascii="Calibri" w:cs="Calibri" w:eastAsia="Calibri" w:hAnsi="Calibri"/>
        </w:rPr>
        <w:t xml:space="preserve">Employee name: </w:t>
      </w:r>
      <w:r>
        <w:rPr>
          <w:rFonts w:ascii="Calibri" w:cs="Calibri" w:eastAsia="Calibri" w:hAnsi="Calibri"/>
          <w:highlight w:val="yellow"/>
        </w:rPr>
        <w:t xml:space="preserve">[Employee Name]</w:t>
      </w:r>
    </w:p>
    <w:p>
      <w:pPr>
        <w:spacing w:after="120"/>
      </w:pPr>
      <w:r>
        <w:rPr>
          <w:rFonts w:ascii="Calibri" w:cs="Calibri" w:eastAsia="Calibri" w:hAnsi="Calibri"/>
        </w:rPr>
        <w:t xml:space="preserve">Department: </w:t>
      </w:r>
      <w:r>
        <w:rPr>
          <w:rFonts w:ascii="Calibri" w:cs="Calibri" w:eastAsia="Calibri" w:hAnsi="Calibri"/>
          <w:highlight w:val="yellow"/>
        </w:rPr>
        <w:t xml:space="preserve">[Department]</w:t>
      </w:r>
    </w:p>
    <w:p>
      <w:pPr>
        <w:spacing w:after="120"/>
      </w:pPr>
      <w:r>
        <w:rPr>
          <w:rFonts w:ascii="Calibri" w:cs="Calibri" w:eastAsia="Calibri" w:hAnsi="Calibri"/>
        </w:rPr>
        <w:t xml:space="preserve">Date of request: </w:t>
      </w:r>
      <w:r>
        <w:rPr>
          <w:rFonts w:ascii="Calibri" w:cs="Calibri" w:eastAsia="Calibri" w:hAnsi="Calibri"/>
          <w:highlight w:val="yellow"/>
        </w:rPr>
        <w:t xml:space="preserve">[Date]</w:t>
      </w:r>
    </w:p>
    <w:p>
      <w:pPr>
        <w:tabs>
          <w:tab w:val="right" w:pos="9360" w:leader="underscore"/>
        </w:tabs>
        <w:spacing w:after="160"/>
      </w:pPr>
      <w:r>
        <w:rPr>
          <w:rFonts w:ascii="Calibri" w:cs="Calibri" w:eastAsia="Calibri" w:hAnsi="Calibri"/>
          <w:b/>
          <w:bCs/>
        </w:rPr>
        <w:t xml:space="preserve">First day off:</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Last day off:</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 returning to work:</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Total hours / days requested:</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Type of leave (PTO / vacation / personal / unpaid / other)</w:t>
      </w:r>
      <w:r>
        <w:rPr>
          <w:rFonts w:ascii="Calibri" w:cs="Calibri" w:eastAsia="Calibri" w:hAnsi="Calibri"/>
        </w:rPr>
        <w:tab/>
      </w:r>
    </w:p>
    <w:p>
      <w:pPr>
        <w:keepNext/>
        <w:spacing w:after="80" w:before="120"/>
      </w:pPr>
      <w:r>
        <w:rPr>
          <w:rFonts w:ascii="Calibri" w:cs="Calibri" w:eastAsia="Calibri" w:hAnsi="Calibri"/>
          <w:b/>
          <w:bCs/>
        </w:rPr>
        <w:t xml:space="preserve">Notes (optional)</w:t>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spacing w:after="60" w:before="240"/>
      </w:pPr>
      <w:r>
        <w:rPr>
          <w:rFonts w:ascii="Calibri" w:cs="Calibri" w:eastAsia="Calibri" w:hAnsi="Calibri"/>
          <w:b/>
          <w:bCs/>
        </w:rPr>
        <w:t xml:space="preserve">Employee</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pStyle w:val="Heading2"/>
      </w:pPr>
      <w:r>
        <w:rPr>
          <w:rFonts w:ascii="Calibri" w:cs="Calibri" w:eastAsia="Calibri" w:hAnsi="Calibri"/>
        </w:rPr>
        <w:t xml:space="preserve">Manager section</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Approved</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Approved with changes</w:t>
      </w:r>
    </w:p>
    <w:p>
      <w:pPr>
        <w:spacing w:after="80"/>
      </w:pPr>
      <w:r>
        <w:rPr>
          <w:rFonts w:ascii="Segoe UI Symbol" w:cs="Segoe UI Symbol" w:eastAsia="Segoe UI Symbol" w:hAnsi="Segoe UI Symbol"/>
          <w:sz w:val="24"/>
          <w:szCs w:val="24"/>
        </w:rPr>
        <w:t xml:space="preserve">☐  </w:t>
      </w:r>
      <w:r>
        <w:rPr>
          <w:rFonts w:ascii="Calibri" w:cs="Calibri" w:eastAsia="Calibri" w:hAnsi="Calibri"/>
        </w:rPr>
        <w:t xml:space="preserve">Denied</w:t>
      </w:r>
    </w:p>
    <w:p>
      <w:pPr>
        <w:keepNext/>
        <w:spacing w:after="80" w:before="120"/>
      </w:pPr>
      <w:r>
        <w:rPr>
          <w:rFonts w:ascii="Calibri" w:cs="Calibri" w:eastAsia="Calibri" w:hAnsi="Calibri"/>
          <w:b/>
          <w:bCs/>
        </w:rPr>
        <w:t xml:space="preserve">Reason if changed or denied</w:t>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PTO balance before request:</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PTO balance after request:</w:t>
      </w:r>
      <w:r>
        <w:rPr>
          <w:rFonts w:ascii="Calibri" w:cs="Calibri" w:eastAsia="Calibri" w:hAnsi="Calibri"/>
        </w:rPr>
        <w:tab/>
      </w:r>
    </w:p>
    <w:p>
      <w:pPr>
        <w:spacing w:after="60" w:before="240"/>
      </w:pPr>
      <w:r>
        <w:rPr>
          <w:rFonts w:ascii="Calibri" w:cs="Calibri" w:eastAsia="Calibri" w:hAnsi="Calibri"/>
          <w:b/>
          <w:bCs/>
        </w:rPr>
        <w:t xml:space="preserve">Manager</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pBdr>
          <w:top w:val="single" w:color="B8C1D1" w:sz="6" w:space="6"/>
          <w:left w:val="single" w:color="B8C1D1" w:sz="6" w:space="6"/>
          <w:bottom w:val="single" w:color="B8C1D1" w:sz="6" w:space="6"/>
          <w:right w:val="single" w:color="B8C1D1" w:sz="6" w:space="6"/>
        </w:pBdr>
        <w:shd w:fill="F5F7FB" w:color="auto" w:val="clear"/>
        <w:spacing w:after="160" w:before="120"/>
      </w:pPr>
      <w:r>
        <w:rPr>
          <w:rFonts w:ascii="Calibri" w:cs="Calibri" w:eastAsia="Calibri" w:hAnsi="Calibri"/>
          <w:b/>
          <w:bCs/>
          <w:color w:val="5B6475"/>
        </w:rPr>
        <w:t xml:space="preserve">Note for employer (delete before use): </w:t>
      </w:r>
      <w:r>
        <w:rPr>
          <w:rFonts w:ascii="Calibri" w:cs="Calibri" w:eastAsia="Calibri" w:hAnsi="Calibri"/>
          <w:i/>
          <w:iCs/>
          <w:color w:val="5B6475"/>
        </w:rPr>
        <w:t xml:space="preserve">If the absence may be for a medical reason, military service, jury duty or another legally protected reason, do not deny it on this form — refer it to </w:t>
      </w:r>
      <w:r>
        <w:rPr>
          <w:rFonts w:ascii="Calibri" w:cs="Calibri" w:eastAsia="Calibri" w:hAnsi="Calibri"/>
          <w:i/>
          <w:iCs/>
          <w:color w:val="5B6475"/>
          <w:highlight w:val="yellow"/>
        </w:rPr>
        <w:t xml:space="preserve">[HR Contact Name]</w:t>
      </w:r>
      <w:r>
        <w:rPr>
          <w:rFonts w:ascii="Calibri" w:cs="Calibri" w:eastAsia="Calibri" w:hAnsi="Calibri"/>
          <w:i/>
          <w:iCs/>
          <w:color w:val="5B6475"/>
        </w:rPr>
        <w:t xml:space="preserve">.</w:t>
      </w:r>
    </w:p>
    <w:p>
      <w:pPr>
        <w:pStyle w:val="Heading2"/>
        <w:spacing w:before="480"/>
      </w:pPr>
      <w:r>
        <w:rPr>
          <w:rFonts w:ascii="Calibri" w:cs="Calibri" w:eastAsia="Calibri" w:hAnsi="Calibri"/>
        </w:rPr>
        <w:t xml:space="preserve">Important: please read (delete before use)</w:t>
      </w:r>
    </w:p>
    <w:p>
      <w:pPr>
        <w:pBdr>
          <w:top w:val="single" w:color="F0B429" w:sz="6" w:space="6"/>
          <w:left w:val="single" w:color="F0B429" w:sz="6" w:space="6"/>
          <w:bottom w:val="single" w:color="F0B429" w:sz="6" w:space="6"/>
          <w:right w:val="single" w:color="F0B429" w:sz="6" w:space="6"/>
        </w:pBdr>
        <w:shd w:fill="FFF7E6" w:color="auto" w:val="clear"/>
        <w:spacing w:after="160" w:before="120"/>
      </w:pPr>
      <w:r>
        <w:rPr>
          <w:rFonts w:ascii="Calibri" w:cs="Calibri" w:eastAsia="Calibri" w:hAnsi="Calibri"/>
          <w:sz w:val="20"/>
          <w:szCs w:val="20"/>
        </w:rPr>
        <w:t xml:space="preserve">This template is a free starting point, not legal advice. MadyHR.ai is not a law firm and cannot give legal advice. Employment law is different in every state, and some cities have their own rules. Laws also change. Before you use this template, check it against the laws where your employees work, and speak to an employment attorney or your state labor department if you are unsure. You use this template at your own risk, and MadyHR.ai accepts no responsibility for how it is used. Links to official government websites are given for information only; MadyHR.ai is not affiliated with or endorsed by any government agency.</w:t>
      </w:r>
    </w:p>
    <w:p>
      <w:pPr>
        <w:pStyle w:val="Heading3"/>
      </w:pPr>
      <w:r>
        <w:rPr>
          <w:rFonts w:ascii="Calibri" w:cs="Calibri" w:eastAsia="Calibri" w:hAnsi="Calibri"/>
        </w:rPr>
        <w:t xml:space="preserve">Official sources</w:t>
      </w:r>
    </w:p>
    <w:p>
      <w:pPr>
        <w:pStyle w:val="ListParagraph"/>
        <w:numPr>
          <w:ilvl w:val="0"/>
          <w:numId w:val="2"/>
        </w:numPr>
        <w:spacing w:after="60"/>
      </w:pPr>
      <w:hyperlink w:history="1" r:id="rId3emeyv75gfvlko7kxo-dq">
        <w:r>
          <w:rPr>
            <w:rStyle w:val="Hyperlink"/>
            <w:rFonts w:ascii="Calibri" w:cs="Calibri" w:eastAsia="Calibri" w:hAnsi="Calibri"/>
            <w:sz w:val="20"/>
            <w:szCs w:val="20"/>
          </w:rPr>
          <w:t xml:space="preserve">U.S. Department of Labor – Vacation leave</w:t>
        </w:r>
      </w:hyperlink>
      <w:r>
        <w:rPr>
          <w:rFonts w:ascii="Calibri" w:cs="Calibri" w:eastAsia="Calibri" w:hAnsi="Calibri"/>
          <w:color w:val="5B6475"/>
          <w:sz w:val="18"/>
          <w:szCs w:val="18"/>
        </w:rPr>
        <w:t xml:space="preserve"> — https://www.dol.gov/general/topic/workhours/vacation_leave</w:t>
      </w:r>
    </w:p>
    <w:p>
      <w:pPr>
        <w:pStyle w:val="ListParagraph"/>
        <w:numPr>
          <w:ilvl w:val="0"/>
          <w:numId w:val="2"/>
        </w:numPr>
        <w:spacing w:after="60"/>
      </w:pPr>
      <w:hyperlink w:history="1" r:id="rIdf6uodlxizz3wuri9f20gc">
        <w:r>
          <w:rPr>
            <w:rStyle w:val="Hyperlink"/>
            <w:rFonts w:ascii="Calibri" w:cs="Calibri" w:eastAsia="Calibri" w:hAnsi="Calibri"/>
            <w:sz w:val="20"/>
            <w:szCs w:val="20"/>
          </w:rPr>
          <w:t xml:space="preserve">U.S. Department of Labor – Family and Medical Leave Act (FMLA)</w:t>
        </w:r>
      </w:hyperlink>
      <w:r>
        <w:rPr>
          <w:rFonts w:ascii="Calibri" w:cs="Calibri" w:eastAsia="Calibri" w:hAnsi="Calibri"/>
          <w:color w:val="5B6475"/>
          <w:sz w:val="18"/>
          <w:szCs w:val="18"/>
        </w:rPr>
        <w:t xml:space="preserve"> — https://www.dol.gov/agencies/whd/fmla</w:t>
      </w:r>
    </w:p>
    <w:p>
      <w:pPr>
        <w:pStyle w:val="ListParagraph"/>
        <w:numPr>
          <w:ilvl w:val="0"/>
          <w:numId w:val="2"/>
        </w:numPr>
        <w:spacing w:after="60"/>
      </w:pPr>
      <w:hyperlink w:history="1" r:id="rId4mswkwiu3_x00e5ehaqvr">
        <w:r>
          <w:rPr>
            <w:rStyle w:val="Hyperlink"/>
            <w:rFonts w:ascii="Calibri" w:cs="Calibri" w:eastAsia="Calibri" w:hAnsi="Calibri"/>
            <w:sz w:val="20"/>
            <w:szCs w:val="20"/>
          </w:rPr>
          <w:t xml:space="preserve">U.S. Department of Labor – Sick leave</w:t>
        </w:r>
      </w:hyperlink>
      <w:r>
        <w:rPr>
          <w:rFonts w:ascii="Calibri" w:cs="Calibri" w:eastAsia="Calibri" w:hAnsi="Calibri"/>
          <w:color w:val="5B6475"/>
          <w:sz w:val="18"/>
          <w:szCs w:val="18"/>
        </w:rPr>
        <w:t xml:space="preserve"> — https://www.dol.gov/general/topic/workhours/sickleave</w:t>
      </w:r>
    </w:p>
    <w:sectPr>
      <w:headerReference w:type="default" r:id="rId7"/>
      <w:footerReference w:type="default" r:id="rId8"/>
      <w:pgSz w:w="12240" w:h="15840" w:orient="portrait"/>
      <w:pgMar w:top="1440" w:right="1440" w:bottom="144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475"/>
        <w:sz w:val="16"/>
        <w:szCs w:val="16"/>
      </w:rPr>
      <w:t xml:space="preserve">Free template from MadyHR.ai · madyhr.ai/us/resources/templates · Not legal advice · Page </w:t>
    </w:r>
    <w:r>
      <w:rPr>
        <w:rFonts w:ascii="Calibri" w:cs="Calibri" w:eastAsia="Calibri" w:hAnsi="Calibri"/>
        <w:color w:val="5B64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238250" cy="285750"/>
          <wp:effectExtent t="0" r="0" b="0" l="0"/>
          <wp:docPr id="1" name="logo" descr="MadyHR.ai USA logo" title="MadyHR.ai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120"/>
      <w:outlineLvl w:val="0"/>
    </w:pPr>
    <w:rPr>
      <w:rFonts w:ascii="Calibri" w:cs="Calibri" w:eastAsia="Calibri" w:hAnsi="Calibri"/>
      <w:b/>
      <w:bCs/>
      <w:color w:val="0A1638"/>
      <w:sz w:val="36"/>
      <w:szCs w:val="36"/>
    </w:rPr>
  </w:style>
  <w:style w:type="paragraph" w:styleId="Heading2">
    <w:name w:val="Heading 2"/>
    <w:basedOn w:val="Normal"/>
    <w:next w:val="Normal"/>
    <w:qFormat/>
    <w:pPr>
      <w:spacing w:after="120" w:before="280"/>
      <w:outlineLvl w:val="1"/>
    </w:pPr>
    <w:rPr>
      <w:rFonts w:ascii="Calibri" w:cs="Calibri" w:eastAsia="Calibri" w:hAnsi="Calibri"/>
      <w:b/>
      <w:bCs/>
      <w:color w:val="0A1638"/>
      <w:sz w:val="26"/>
      <w:szCs w:val="26"/>
    </w:rPr>
  </w:style>
  <w:style w:type="paragraph" w:styleId="Heading3">
    <w:name w:val="Heading 3"/>
    <w:basedOn w:val="Normal"/>
    <w:next w:val="Normal"/>
    <w:qFormat/>
    <w:pPr>
      <w:spacing w:after="80" w:before="200"/>
      <w:outlineLvl w:val="2"/>
    </w:pPr>
    <w:rPr>
      <w:rFonts w:ascii="Calibri" w:cs="Calibri" w:eastAsia="Calibri" w:hAnsi="Calibri"/>
      <w:b/>
      <w:bCs/>
      <w:color w:val="0A1638"/>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3emeyv75gfvlko7kxo-dq" Type="http://schemas.openxmlformats.org/officeDocument/2006/relationships/hyperlink" Target="https://www.dol.gov/general/topic/workhours/vacation_leave" TargetMode="External"/><Relationship Id="rIdf6uodlxizz3wuri9f20gc" Type="http://schemas.openxmlformats.org/officeDocument/2006/relationships/hyperlink" Target="https://www.dol.gov/agencies/whd/fmla" TargetMode="External"/><Relationship Id="rId4mswkwiu3_x00e5ehaqvr" Type="http://schemas.openxmlformats.org/officeDocument/2006/relationships/hyperlink" Target="https://www.dol.gov/general/topic/workhours/sickleave"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80f87973212194b4e1ebb1a1020484b8e9610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PTO Request Form</dc:title>
  <dc:creator>MadyHR.ai</dc:creator>
  <dc:description>Free PTO and time off request form for US employers. Employee request plus manager approval section. Editable Word download.</dc:description>
  <cp:lastModifiedBy>Un-named</cp:lastModifiedBy>
  <cp:revision>1</cp:revision>
  <dcterms:created xsi:type="dcterms:W3CDTF">2026-10-14T05:25:26.863Z</dcterms:created>
  <dcterms:modified xsi:type="dcterms:W3CDTF">2026-10-14T05:25:26.864Z</dcterms:modified>
</cp:coreProperties>
</file>

<file path=docProps/custom.xml><?xml version="1.0" encoding="utf-8"?>
<Properties xmlns="http://schemas.openxmlformats.org/officeDocument/2006/custom-properties" xmlns:vt="http://schemas.openxmlformats.org/officeDocument/2006/docPropsVTypes"/>
</file>