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Reasonable Accommodation Request Form</w:t>
      </w:r>
    </w:p>
    <w:p>
      <w:pPr>
        <w:pStyle w:val="Heading2"/>
      </w:pPr>
      <w:r>
        <w:rPr>
          <w:rFonts w:ascii="Calibri" w:cs="Calibri" w:eastAsia="Calibri" w:hAnsi="Calibri"/>
        </w:rPr>
        <w:t xml:space="preserve">Part 1: Employee request</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Date: </w:t>
      </w:r>
      <w:r>
        <w:rPr>
          <w:rFonts w:ascii="Calibri" w:cs="Calibri" w:eastAsia="Calibri" w:hAnsi="Calibri"/>
          <w:highlight w:val="yellow"/>
        </w:rPr>
        <w:t xml:space="preserve">[Date]</w:t>
      </w:r>
    </w:p>
    <w:p>
      <w:pPr>
        <w:keepNext/>
        <w:spacing w:after="80" w:before="120"/>
      </w:pPr>
      <w:r>
        <w:rPr>
          <w:rFonts w:ascii="Calibri" w:cs="Calibri" w:eastAsia="Calibri" w:hAnsi="Calibri"/>
          <w:b/>
          <w:bCs/>
        </w:rPr>
        <w:t xml:space="preserve">What job tasks or workplace rules are difficult for you because of a medical condition or a pregnancy-related limitation?</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What change, equipment or adjustment are you asking for?</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How will this help you do your job?</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Is this temporary? If so, for how long?</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120"/>
      </w:pPr>
      <w:r>
        <w:rPr>
          <w:rFonts w:ascii="Calibri" w:cs="Calibri" w:eastAsia="Calibri" w:hAnsi="Calibri"/>
        </w:rPr>
        <w:t xml:space="preserve">You do not need to give a diagnosis on this form.</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Part 2: Interactive process (employer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Date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Discussion / options considered</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Who attended</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keepNext/>
        <w:spacing w:after="80" w:before="120"/>
      </w:pPr>
      <w:r>
        <w:rPr>
          <w:rFonts w:ascii="Calibri" w:cs="Calibri" w:eastAsia="Calibri" w:hAnsi="Calibri"/>
          <w:b/>
          <w:bCs/>
        </w:rPr>
        <w:t xml:space="preserve">Medical documentation requested? (only if the need is not obvious) — Y/N and why</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pStyle w:val="Heading2"/>
      </w:pPr>
      <w:r>
        <w:rPr>
          <w:rFonts w:ascii="Calibri" w:cs="Calibri" w:eastAsia="Calibri" w:hAnsi="Calibri"/>
        </w:rPr>
        <w:t xml:space="preserve">Genetic information notice</w:t>
      </w:r>
    </w:p>
    <w:p>
      <w:pPr>
        <w:spacing w:after="120"/>
      </w:pPr>
      <w:r>
        <w:rPr>
          <w:rFonts w:ascii="Calibri" w:cs="Calibri" w:eastAsia="Calibri" w:hAnsi="Calibri"/>
        </w:rPr>
        <w:t xml:space="preserve">The Genetic Information Nondiscrimination Act of 2008 (GINA) prohibits employers and other entities covered by GINA Title II from requesting or requiring genetic information of an individual or family member of the individual, except as specifically allowed by this law. To comply with this law, we are asking that you not provide any genetic information when responding to this request for medical information. "Genetic information," as defined by GINA, includes an individual's family medical history, the results of an individual's or family member's genetic tests, the fact that an individual or an individual's family member sought or received genetic services, and genetic information of a fetus carried by an individual or an individual's family member or an embryo lawfully held by an individual or family member receiving assistive reproductive services.</w:t>
      </w:r>
    </w:p>
    <w:p>
      <w:pPr>
        <w:pStyle w:val="Heading2"/>
      </w:pPr>
      <w:r>
        <w:rPr>
          <w:rFonts w:ascii="Calibri" w:cs="Calibri" w:eastAsia="Calibri" w:hAnsi="Calibri"/>
        </w:rPr>
        <w:t xml:space="preserve">Part 3: Decision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Accommodation approved as requested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Alternative effective accommodation offered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Request denied (explain below)</w:t>
      </w:r>
    </w:p>
    <w:p>
      <w:pPr>
        <w:keepNext/>
        <w:spacing w:after="80" w:before="120"/>
      </w:pPr>
      <w:r>
        <w:rPr>
          <w:rFonts w:ascii="Calibri" w:cs="Calibri" w:eastAsia="Calibri" w:hAnsi="Calibri"/>
          <w:b/>
          <w:bCs/>
        </w:rPr>
        <w:t xml:space="preserve">Accommodation details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Start date: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Review date (if any)</w:t>
      </w:r>
      <w:r>
        <w:rPr>
          <w:rFonts w:ascii="Calibri" w:cs="Calibri" w:eastAsia="Calibri" w:hAnsi="Calibri"/>
        </w:rPr>
        <w:tab/>
      </w:r>
    </w:p>
    <w:p>
      <w:pPr>
        <w:keepNext/>
        <w:spacing w:after="80" w:before="120"/>
      </w:pPr>
      <w:r>
        <w:rPr>
          <w:rFonts w:ascii="Calibri" w:cs="Calibri" w:eastAsia="Calibri" w:hAnsi="Calibri"/>
          <w:b/>
          <w:bCs/>
        </w:rPr>
        <w:t xml:space="preserve">Reason if denied or changed</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For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Store this form and any medical records in a confidential file, separate from the personnel file.</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1aez-hjpoqohc_xlwp8kn">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j8sya4ce6byin_crqo3rq">
        <w:r>
          <w:rPr>
            <w:rStyle w:val="Hyperlink"/>
            <w:rFonts w:ascii="Calibri" w:cs="Calibri" w:eastAsia="Calibri" w:hAnsi="Calibri"/>
            <w:sz w:val="20"/>
            <w:szCs w:val="20"/>
          </w:rPr>
          <w:t xml:space="preserve">U.S. EEOC – Reasonable accommodation and undue hardship under the ADA</w:t>
        </w:r>
      </w:hyperlink>
      <w:r>
        <w:rPr>
          <w:rFonts w:ascii="Calibri" w:cs="Calibri" w:eastAsia="Calibri" w:hAnsi="Calibri"/>
          <w:color w:val="5B6475"/>
          <w:sz w:val="18"/>
          <w:szCs w:val="18"/>
        </w:rPr>
        <w:t xml:space="preserve"> — https://www.eeoc.gov/laws/guidance/enforcement-guidance-reasonable-accommodation-and-undue-hardship-under-ada</w:t>
      </w:r>
    </w:p>
    <w:p>
      <w:pPr>
        <w:pStyle w:val="ListParagraph"/>
        <w:numPr>
          <w:ilvl w:val="0"/>
          <w:numId w:val="2"/>
        </w:numPr>
        <w:spacing w:after="60"/>
      </w:pPr>
      <w:hyperlink w:history="1" r:id="rIdfnmjav2l2wqwqd6gthkbz">
        <w:r>
          <w:rPr>
            <w:rStyle w:val="Hyperlink"/>
            <w:rFonts w:ascii="Calibri" w:cs="Calibri" w:eastAsia="Calibri" w:hAnsi="Calibri"/>
            <w:sz w:val="20"/>
            <w:szCs w:val="20"/>
          </w:rPr>
          <w:t xml:space="preserve">U.S. EEOC – What you should know about the Pregnant Workers Fairness Act</w:t>
        </w:r>
      </w:hyperlink>
      <w:r>
        <w:rPr>
          <w:rFonts w:ascii="Calibri" w:cs="Calibri" w:eastAsia="Calibri" w:hAnsi="Calibri"/>
          <w:color w:val="5B6475"/>
          <w:sz w:val="18"/>
          <w:szCs w:val="18"/>
        </w:rPr>
        <w:t xml:space="preserve"> — https://www.eeoc.gov/wysk/what-you-should-know-about-pregnant-workers-fairness-act</w:t>
      </w:r>
    </w:p>
    <w:p>
      <w:pPr>
        <w:pStyle w:val="ListParagraph"/>
        <w:numPr>
          <w:ilvl w:val="0"/>
          <w:numId w:val="2"/>
        </w:numPr>
        <w:spacing w:after="60"/>
      </w:pPr>
      <w:hyperlink w:history="1" r:id="rId-kkwdm7kczkhitsp6ytsm">
        <w:r>
          <w:rPr>
            <w:rStyle w:val="Hyperlink"/>
            <w:rFonts w:ascii="Calibri" w:cs="Calibri" w:eastAsia="Calibri" w:hAnsi="Calibri"/>
            <w:sz w:val="20"/>
            <w:szCs w:val="20"/>
          </w:rPr>
          <w:t xml:space="preserve">U.S. EEOC – Genetic information discrimination</w:t>
        </w:r>
      </w:hyperlink>
      <w:r>
        <w:rPr>
          <w:rFonts w:ascii="Calibri" w:cs="Calibri" w:eastAsia="Calibri" w:hAnsi="Calibri"/>
          <w:color w:val="5B6475"/>
          <w:sz w:val="18"/>
          <w:szCs w:val="18"/>
        </w:rPr>
        <w:t xml:space="preserve"> — https://www.eeoc.gov/genetic-information-discrimination</w:t>
      </w:r>
    </w:p>
    <w:p>
      <w:pPr>
        <w:pStyle w:val="ListParagraph"/>
        <w:numPr>
          <w:ilvl w:val="0"/>
          <w:numId w:val="2"/>
        </w:numPr>
        <w:spacing w:after="60"/>
      </w:pPr>
      <w:hyperlink w:history="1" r:id="rIdhsyfhy_ncq2qm3wywphud">
        <w:r>
          <w:rPr>
            <w:rStyle w:val="Hyperlink"/>
            <w:rFonts w:ascii="Calibri" w:cs="Calibri" w:eastAsia="Calibri" w:hAnsi="Calibri"/>
            <w:sz w:val="20"/>
            <w:szCs w:val="20"/>
          </w:rPr>
          <w:t xml:space="preserve">eCFR – 29 CFR 1635.8 (GINA safe harbor language for medical information requests)</w:t>
        </w:r>
      </w:hyperlink>
      <w:r>
        <w:rPr>
          <w:rFonts w:ascii="Calibri" w:cs="Calibri" w:eastAsia="Calibri" w:hAnsi="Calibri"/>
          <w:color w:val="5B6475"/>
          <w:sz w:val="18"/>
          <w:szCs w:val="18"/>
        </w:rPr>
        <w:t xml:space="preserve"> — https://www.ecfr.gov/current/title-29/subtitle-B/chapter-XIV/part-1635/section-1635.8</w:t>
      </w:r>
    </w:p>
    <w:p>
      <w:pPr>
        <w:pStyle w:val="ListParagraph"/>
        <w:numPr>
          <w:ilvl w:val="0"/>
          <w:numId w:val="2"/>
        </w:numPr>
        <w:spacing w:after="60"/>
      </w:pPr>
      <w:hyperlink w:history="1" r:id="rId-u3dppzff-ughgnic8fn2">
        <w:r>
          <w:rPr>
            <w:rStyle w:val="Hyperlink"/>
            <w:rFonts w:ascii="Calibri" w:cs="Calibri" w:eastAsia="Calibri" w:hAnsi="Calibri"/>
            <w:sz w:val="20"/>
            <w:szCs w:val="20"/>
          </w:rPr>
          <w:t xml:space="preserve">U.S. Department of Labor – FLSA protections to pump at work (PUMP Act)</w:t>
        </w:r>
      </w:hyperlink>
      <w:r>
        <w:rPr>
          <w:rFonts w:ascii="Calibri" w:cs="Calibri" w:eastAsia="Calibri" w:hAnsi="Calibri"/>
          <w:color w:val="5B6475"/>
          <w:sz w:val="18"/>
          <w:szCs w:val="18"/>
        </w:rPr>
        <w:t xml:space="preserve"> — https://www.dol.gov/agencies/whd/pump-at-work</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aez-hjpoqohc_xlwp8kn" Type="http://schemas.openxmlformats.org/officeDocument/2006/relationships/hyperlink" Target="https://www.dol.gov/agencies/whd/state/contacts" TargetMode="External"/><Relationship Id="rIdj8sya4ce6byin_crqo3rq" Type="http://schemas.openxmlformats.org/officeDocument/2006/relationships/hyperlink" Target="https://www.eeoc.gov/laws/guidance/enforcement-guidance-reasonable-accommodation-and-undue-hardship-under-ada" TargetMode="External"/><Relationship Id="rIdfnmjav2l2wqwqd6gthkbz" Type="http://schemas.openxmlformats.org/officeDocument/2006/relationships/hyperlink" Target="https://www.eeoc.gov/wysk/what-you-should-know-about-pregnant-workers-fairness-act" TargetMode="External"/><Relationship Id="rId-kkwdm7kczkhitsp6ytsm" Type="http://schemas.openxmlformats.org/officeDocument/2006/relationships/hyperlink" Target="https://www.eeoc.gov/genetic-information-discrimination" TargetMode="External"/><Relationship Id="rIdhsyfhy_ncq2qm3wywphud" Type="http://schemas.openxmlformats.org/officeDocument/2006/relationships/hyperlink" Target="https://www.ecfr.gov/current/title-29/subtitle-B/chapter-XIV/part-1635/section-1635.8" TargetMode="External"/><Relationship Id="rId-u3dppzff-ughgnic8fn2" Type="http://schemas.openxmlformats.org/officeDocument/2006/relationships/hyperlink" Target="https://www.dol.gov/agencies/whd/pump-at-work"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Reasonable Accommodation Request Form</dc:title>
  <dc:creator>MadyHR.ai</dc:creator>
  <dc:description>Free reasonable accommodation request form for US employers under the ADA and Pregnant Workers Fairness Act, with GINA safe-harbor language. Editable Word download.</dc:description>
  <cp:lastModifiedBy>Un-named</cp:lastModifiedBy>
  <cp:revision>1</cp:revision>
  <dcterms:created xsi:type="dcterms:W3CDTF">2026-10-14T05:25:27.218Z</dcterms:created>
  <dcterms:modified xsi:type="dcterms:W3CDTF">2026-10-14T05:25:27.218Z</dcterms:modified>
</cp:coreProperties>
</file>

<file path=docProps/custom.xml><?xml version="1.0" encoding="utf-8"?>
<Properties xmlns="http://schemas.openxmlformats.org/officeDocument/2006/custom-properties" xmlns:vt="http://schemas.openxmlformats.org/officeDocument/2006/docPropsVTypes"/>
</file>